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55" w:rsidRDefault="003257F0">
      <w:pPr>
        <w:rPr>
          <w:rFonts w:ascii="標楷體" w:eastAsia="標楷體" w:hAnsi="標楷體" w:hint="eastAsia"/>
          <w:szCs w:val="24"/>
        </w:rPr>
      </w:pPr>
      <w:r w:rsidRPr="003257F0">
        <w:rPr>
          <w:rFonts w:ascii="標楷體" w:eastAsia="標楷體" w:hAnsi="標楷體" w:hint="eastAsia"/>
          <w:szCs w:val="24"/>
        </w:rPr>
        <w:t>公私立學校校長、教師相互轉任</w:t>
      </w:r>
      <w:proofErr w:type="gramStart"/>
      <w:r w:rsidRPr="003257F0">
        <w:rPr>
          <w:rFonts w:ascii="標楷體" w:eastAsia="標楷體" w:hAnsi="標楷體" w:hint="eastAsia"/>
          <w:szCs w:val="24"/>
        </w:rPr>
        <w:t>併</w:t>
      </w:r>
      <w:proofErr w:type="gramEnd"/>
      <w:r w:rsidRPr="003257F0">
        <w:rPr>
          <w:rFonts w:ascii="標楷體" w:eastAsia="標楷體" w:hAnsi="標楷體" w:hint="eastAsia"/>
          <w:szCs w:val="24"/>
        </w:rPr>
        <w:t>計年資辦理退休、撫</w:t>
      </w:r>
      <w:proofErr w:type="gramStart"/>
      <w:r w:rsidRPr="003257F0">
        <w:rPr>
          <w:rFonts w:ascii="標楷體" w:eastAsia="標楷體" w:hAnsi="標楷體" w:hint="eastAsia"/>
          <w:szCs w:val="24"/>
        </w:rPr>
        <w:t>卹</w:t>
      </w:r>
      <w:proofErr w:type="gramEnd"/>
      <w:r w:rsidRPr="003257F0">
        <w:rPr>
          <w:rFonts w:ascii="標楷體" w:eastAsia="標楷體" w:hAnsi="標楷體" w:hint="eastAsia"/>
          <w:szCs w:val="24"/>
        </w:rPr>
        <w:t>、資遣作業注意事項</w:t>
      </w:r>
      <w:r w:rsidRPr="00F261EF">
        <w:rPr>
          <w:rFonts w:ascii="標楷體" w:eastAsia="標楷體" w:hAnsi="標楷體" w:hint="eastAsia"/>
          <w:szCs w:val="24"/>
        </w:rPr>
        <w:t xml:space="preserve"> ( 民國 86 年 02 月 12 日 發布／</w:t>
      </w:r>
      <w:proofErr w:type="gramStart"/>
      <w:r w:rsidRPr="00F261EF">
        <w:rPr>
          <w:rFonts w:ascii="標楷體" w:eastAsia="標楷體" w:hAnsi="標楷體" w:hint="eastAsia"/>
          <w:szCs w:val="24"/>
        </w:rPr>
        <w:t>函頒</w:t>
      </w:r>
      <w:r>
        <w:rPr>
          <w:rFonts w:ascii="標楷體" w:eastAsia="標楷體" w:hAnsi="標楷體" w:hint="eastAsia"/>
          <w:szCs w:val="24"/>
        </w:rPr>
        <w:t>)</w:t>
      </w:r>
      <w:proofErr w:type="gramEnd"/>
    </w:p>
    <w:p w:rsidR="003257F0" w:rsidRDefault="003257F0">
      <w:pPr>
        <w:rPr>
          <w:rFonts w:ascii="標楷體" w:eastAsia="標楷體" w:hAnsi="標楷體" w:hint="eastAsia"/>
          <w:szCs w:val="24"/>
        </w:rPr>
      </w:pP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一、 公立學校校長、教師辦理退休、撫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、資遣時，除依學校教職員退休、</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條例及資遣規定</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計年資外，另得</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計未領退休金或資遣費之私立</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學校編制內專任合格有給校長、教師年資，其屬私立學校校長、教師年</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資應領之給與，已參加私立學校教職員工退休撫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基金</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以下簡稱私校</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退撫基金</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之私立學校，由財團法人中華民國私立學校教職員工退休</w:t>
      </w:r>
      <w:proofErr w:type="gramStart"/>
      <w:r w:rsidRPr="00F261EF">
        <w:rPr>
          <w:rFonts w:ascii="標楷體" w:eastAsia="標楷體" w:hAnsi="標楷體" w:hint="eastAsia"/>
          <w:szCs w:val="24"/>
        </w:rPr>
        <w:t>撫</w:t>
      </w:r>
      <w:proofErr w:type="gramEnd"/>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xml:space="preserve">      </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基金管理委員會（以下簡稱私校退撫基金會）支付，未參加私校退撫</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基金之私立學校，由原服務學校自籌經費支付。</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二、 私立學校校長、教師辦理退休、撫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、資遣時，除依私立學校教職員工</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辦法及資遣規定</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計年資外，另得</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計未領退休金或資遣費之</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公立學校編制內專任合格有給校長、教師年資，並依私立學校教職員工</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退撫辦法及資遣規定核計給與，其屬公立學校校長、教師年資，由最後</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服務公立學校之主管教育行政機關編列預算一次支給。</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三、 私立學校校長、教師曾任中央警察大學、台灣警察專科學校或軍事校院</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編制內專任文職合格教師未領退休金或資遣費之年資，</w:t>
      </w:r>
      <w:proofErr w:type="gramStart"/>
      <w:r w:rsidRPr="00F261EF">
        <w:rPr>
          <w:rFonts w:ascii="標楷體" w:eastAsia="標楷體" w:hAnsi="標楷體" w:hint="eastAsia"/>
          <w:szCs w:val="24"/>
        </w:rPr>
        <w:t>得由私校</w:t>
      </w:r>
      <w:proofErr w:type="gramEnd"/>
      <w:r w:rsidRPr="00F261EF">
        <w:rPr>
          <w:rFonts w:ascii="標楷體" w:eastAsia="標楷體" w:hAnsi="標楷體" w:hint="eastAsia"/>
          <w:szCs w:val="24"/>
        </w:rPr>
        <w:t>退撫基</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金管理委員會檢證分別向各該服務學校或國防部人事參謀次長查證屬實</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後予以</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計，依第五項規定核計給與，通知內政部或國防部支付其曾任</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軍警校院年資應付之給與；軍警校院教師辦理退休、撫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、資遣時，曾</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任私立學校編制內專任合格有給教師未領退休金或資費之年資，其審定</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機關得憑</w:t>
      </w:r>
      <w:proofErr w:type="gramStart"/>
      <w:r w:rsidRPr="00F261EF">
        <w:rPr>
          <w:rFonts w:ascii="標楷體" w:eastAsia="標楷體" w:hAnsi="標楷體" w:hint="eastAsia"/>
          <w:szCs w:val="24"/>
        </w:rPr>
        <w:t>原始任卸職</w:t>
      </w:r>
      <w:proofErr w:type="gramEnd"/>
      <w:r w:rsidRPr="00F261EF">
        <w:rPr>
          <w:rFonts w:ascii="標楷體" w:eastAsia="標楷體" w:hAnsi="標楷體" w:hint="eastAsia"/>
          <w:szCs w:val="24"/>
        </w:rPr>
        <w:t>證件或向服務學校查證屬實後予以</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計，應領之給</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與已參加私校退撫基金</w:t>
      </w:r>
      <w:proofErr w:type="gramStart"/>
      <w:r w:rsidRPr="00F261EF">
        <w:rPr>
          <w:rFonts w:ascii="標楷體" w:eastAsia="標楷體" w:hAnsi="標楷體" w:hint="eastAsia"/>
          <w:szCs w:val="24"/>
        </w:rPr>
        <w:t>者由私校</w:t>
      </w:r>
      <w:proofErr w:type="gramEnd"/>
      <w:r w:rsidRPr="00F261EF">
        <w:rPr>
          <w:rFonts w:ascii="標楷體" w:eastAsia="標楷體" w:hAnsi="標楷體" w:hint="eastAsia"/>
          <w:szCs w:val="24"/>
        </w:rPr>
        <w:t>退撫基金管理委員會支付，未參加私校</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退撫基金者，由原服務學校自籌經費支付。</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四、 依大學法之規定，大學助教已非屬教師等級，教育人員任用條例修正案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尚在立法院審議中，在該條例修正施行前進用之助教年資，</w:t>
      </w:r>
      <w:proofErr w:type="gramStart"/>
      <w:r w:rsidRPr="00F261EF">
        <w:rPr>
          <w:rFonts w:ascii="標楷體" w:eastAsia="標楷體" w:hAnsi="標楷體" w:hint="eastAsia"/>
          <w:szCs w:val="24"/>
        </w:rPr>
        <w:t>準</w:t>
      </w:r>
      <w:proofErr w:type="gramEnd"/>
      <w:r w:rsidRPr="00F261EF">
        <w:rPr>
          <w:rFonts w:ascii="標楷體" w:eastAsia="標楷體" w:hAnsi="標楷體" w:hint="eastAsia"/>
          <w:szCs w:val="24"/>
        </w:rPr>
        <w:t>用教師</w:t>
      </w:r>
      <w:proofErr w:type="gramStart"/>
      <w:r w:rsidRPr="00F261EF">
        <w:rPr>
          <w:rFonts w:ascii="標楷體" w:eastAsia="標楷體" w:hAnsi="標楷體" w:hint="eastAsia"/>
          <w:szCs w:val="24"/>
        </w:rPr>
        <w:t>規</w:t>
      </w:r>
      <w:proofErr w:type="gramEnd"/>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定辦理。</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五、 退撫、資遣給與依下列規定核計：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（一）公立學校校長、教師任職公職機關學校之年資，依學校教職員退</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、資遣規定核計給與。退休、資遣給與：八十五年二月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一日學校教職員退休條例施行前之服務年資（以下簡稱舊制年資）</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不滿一年之</w:t>
      </w:r>
      <w:proofErr w:type="gramStart"/>
      <w:r w:rsidRPr="00F261EF">
        <w:rPr>
          <w:rFonts w:ascii="標楷體" w:eastAsia="標楷體" w:hAnsi="標楷體" w:hint="eastAsia"/>
          <w:szCs w:val="24"/>
        </w:rPr>
        <w:t>畸</w:t>
      </w:r>
      <w:proofErr w:type="gramEnd"/>
      <w:r w:rsidRPr="00F261EF">
        <w:rPr>
          <w:rFonts w:ascii="標楷體" w:eastAsia="標楷體" w:hAnsi="標楷體" w:hint="eastAsia"/>
          <w:szCs w:val="24"/>
        </w:rPr>
        <w:t>零數併入修正施行後年資依新制標準核計，由公務</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人員退休撫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基金管理委員會支付；撫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給與：依新制標準核計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按八十五年二月一日學校教職員撫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條例修正施行前後任職年資</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比例分別由主管教育行政機關及公務人員退休撫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基金管理委員</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會支付。曾任私立學校校長、教師年資依私立學校教職員一次退</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休金標準核計，</w:t>
      </w:r>
      <w:proofErr w:type="gramStart"/>
      <w:r w:rsidRPr="00F261EF">
        <w:rPr>
          <w:rFonts w:ascii="標楷體" w:eastAsia="標楷體" w:hAnsi="標楷體" w:hint="eastAsia"/>
          <w:szCs w:val="24"/>
        </w:rPr>
        <w:t>由私校</w:t>
      </w:r>
      <w:proofErr w:type="gramEnd"/>
      <w:r w:rsidRPr="00F261EF">
        <w:rPr>
          <w:rFonts w:ascii="標楷體" w:eastAsia="標楷體" w:hAnsi="標楷體" w:hint="eastAsia"/>
          <w:szCs w:val="24"/>
        </w:rPr>
        <w:t>退撫基金會支付</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未參加私校退撫基金之</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學校，由原服務學校依同標準自籌經費支付</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。公立學校校長、</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lastRenderedPageBreak/>
        <w:t>             教師</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計私立學校校長、教師年資辦理退休、撫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、資遣時，其</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於八十五年二月一日以前年資</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計最高</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計三十年，連同八十五</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年二月一日以後年資最高</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計三十五年，</w:t>
      </w:r>
      <w:proofErr w:type="gramStart"/>
      <w:r w:rsidRPr="00F261EF">
        <w:rPr>
          <w:rFonts w:ascii="標楷體" w:eastAsia="標楷體" w:hAnsi="標楷體" w:hint="eastAsia"/>
          <w:szCs w:val="24"/>
        </w:rPr>
        <w:t>符合增核退休</w:t>
      </w:r>
      <w:proofErr w:type="gramEnd"/>
      <w:r w:rsidRPr="00F261EF">
        <w:rPr>
          <w:rFonts w:ascii="標楷體" w:eastAsia="標楷體" w:hAnsi="標楷體" w:hint="eastAsia"/>
          <w:szCs w:val="24"/>
        </w:rPr>
        <w:t>給與規定</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者，最高得</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計四十年。</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（二）私立學校校長、教師</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計曾任公立學校校長、教師服務年資，依</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私立學校教職員退休、撫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、資遣規定核計給與後，按核定年資</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比例</w:t>
      </w:r>
      <w:proofErr w:type="gramStart"/>
      <w:r w:rsidRPr="00F261EF">
        <w:rPr>
          <w:rFonts w:ascii="標楷體" w:eastAsia="標楷體" w:hAnsi="標楷體" w:hint="eastAsia"/>
          <w:szCs w:val="24"/>
        </w:rPr>
        <w:t>分別由私校</w:t>
      </w:r>
      <w:proofErr w:type="gramEnd"/>
      <w:r w:rsidRPr="00F261EF">
        <w:rPr>
          <w:rFonts w:ascii="標楷體" w:eastAsia="標楷體" w:hAnsi="標楷體" w:hint="eastAsia"/>
          <w:szCs w:val="24"/>
        </w:rPr>
        <w:t>退撫基金支付</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未參加私校退撫基金者由原服務</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學校依同標準自籌經費支付</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及主管教育行政機關支付。</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（三）公私立學校校長、教師互轉任年資辦理退休、撫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時，其合計年</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資超過最高年資者，以教師辦理退休、撫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時身分界定，在私立</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學校辦理時應優先</w:t>
      </w:r>
      <w:proofErr w:type="gramStart"/>
      <w:r w:rsidRPr="00F261EF">
        <w:rPr>
          <w:rFonts w:ascii="標楷體" w:eastAsia="標楷體" w:hAnsi="標楷體" w:hint="eastAsia"/>
          <w:szCs w:val="24"/>
        </w:rPr>
        <w:t>採計私</w:t>
      </w:r>
      <w:proofErr w:type="gramEnd"/>
      <w:r w:rsidRPr="00F261EF">
        <w:rPr>
          <w:rFonts w:ascii="標楷體" w:eastAsia="標楷體" w:hAnsi="標楷體" w:hint="eastAsia"/>
          <w:szCs w:val="24"/>
        </w:rPr>
        <w:t>校年資，在公立學校辦辦理時應優先</w:t>
      </w:r>
      <w:proofErr w:type="gramStart"/>
      <w:r w:rsidRPr="00F261EF">
        <w:rPr>
          <w:rFonts w:ascii="標楷體" w:eastAsia="標楷體" w:hAnsi="標楷體" w:hint="eastAsia"/>
          <w:szCs w:val="24"/>
        </w:rPr>
        <w:t>採</w:t>
      </w:r>
      <w:proofErr w:type="gramEnd"/>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計公校年資。</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六、 公私立學校校長、教師退休、撫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、資遣案件審定機關審核具有公私立</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學校校長教師服務年資之退休、撫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、資遣案件時，宜</w:t>
      </w:r>
      <w:proofErr w:type="gramStart"/>
      <w:r w:rsidRPr="00F261EF">
        <w:rPr>
          <w:rFonts w:ascii="標楷體" w:eastAsia="標楷體" w:hAnsi="標楷體" w:hint="eastAsia"/>
          <w:szCs w:val="24"/>
        </w:rPr>
        <w:t>採</w:t>
      </w:r>
      <w:proofErr w:type="gramEnd"/>
      <w:r w:rsidRPr="00F261EF">
        <w:rPr>
          <w:rFonts w:ascii="標楷體" w:eastAsia="標楷體" w:hAnsi="標楷體" w:hint="eastAsia"/>
          <w:szCs w:val="24"/>
        </w:rPr>
        <w:t>行文查詢方式</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審理，惟審定機關對所附任職年資之</w:t>
      </w:r>
      <w:proofErr w:type="gramStart"/>
      <w:r w:rsidRPr="00F261EF">
        <w:rPr>
          <w:rFonts w:ascii="標楷體" w:eastAsia="標楷體" w:hAnsi="標楷體" w:hint="eastAsia"/>
          <w:szCs w:val="24"/>
        </w:rPr>
        <w:t>原始卸</w:t>
      </w:r>
      <w:proofErr w:type="gramEnd"/>
      <w:r w:rsidRPr="00F261EF">
        <w:rPr>
          <w:rFonts w:ascii="標楷體" w:eastAsia="標楷體" w:hAnsi="標楷體" w:hint="eastAsia"/>
          <w:szCs w:val="24"/>
        </w:rPr>
        <w:t>職證件足以認定時，得憑原</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xml:space="preserve">      </w:t>
      </w:r>
      <w:proofErr w:type="gramStart"/>
      <w:r w:rsidRPr="00F261EF">
        <w:rPr>
          <w:rFonts w:ascii="標楷體" w:eastAsia="標楷體" w:hAnsi="標楷體" w:hint="eastAsia"/>
          <w:szCs w:val="24"/>
        </w:rPr>
        <w:t>始任卸</w:t>
      </w:r>
      <w:proofErr w:type="gramEnd"/>
      <w:r w:rsidRPr="00F261EF">
        <w:rPr>
          <w:rFonts w:ascii="標楷體" w:eastAsia="標楷體" w:hAnsi="標楷體" w:hint="eastAsia"/>
          <w:szCs w:val="24"/>
        </w:rPr>
        <w:t>職證件辦理，依前項規定核計給與後，通知支付機關支付。</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七、 公立學校校長、教師、依「學校教職員退休條例」第二十一條之</w:t>
      </w:r>
      <w:proofErr w:type="gramStart"/>
      <w:r w:rsidRPr="00F261EF">
        <w:rPr>
          <w:rFonts w:ascii="標楷體" w:eastAsia="標楷體" w:hAnsi="標楷體" w:hint="eastAsia"/>
          <w:szCs w:val="24"/>
        </w:rPr>
        <w:t>一</w:t>
      </w:r>
      <w:proofErr w:type="gramEnd"/>
      <w:r w:rsidRPr="00F261EF">
        <w:rPr>
          <w:rFonts w:ascii="標楷體" w:eastAsia="標楷體" w:hAnsi="標楷體" w:hint="eastAsia"/>
          <w:szCs w:val="24"/>
        </w:rPr>
        <w:t>第五</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項、第六項規定應發之補償金及依「公教人員退休金其他現金給與補償</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金發給辦法」規定應發之退休金其他現金給與補償金，其任職私立學校</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年資不得</w:t>
      </w:r>
      <w:proofErr w:type="gramStart"/>
      <w:r w:rsidRPr="00F261EF">
        <w:rPr>
          <w:rFonts w:ascii="標楷體" w:eastAsia="標楷體" w:hAnsi="標楷體" w:hint="eastAsia"/>
          <w:szCs w:val="24"/>
        </w:rPr>
        <w:t>併計核</w:t>
      </w:r>
      <w:proofErr w:type="gramEnd"/>
      <w:r w:rsidRPr="00F261EF">
        <w:rPr>
          <w:rFonts w:ascii="標楷體" w:eastAsia="標楷體" w:hAnsi="標楷體" w:hint="eastAsia"/>
          <w:szCs w:val="24"/>
        </w:rPr>
        <w:t>給。</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八、 私立學校教師留職停薪借調出任公職者，其公職年資因非屬私立學校法</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第五十四條規定校長、教師年資，於辦理退休、撫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、資遣時不予</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九、 私立幼稚園係依幼稚教育法成立，</w:t>
      </w:r>
      <w:proofErr w:type="gramStart"/>
      <w:r w:rsidRPr="00F261EF">
        <w:rPr>
          <w:rFonts w:ascii="標楷體" w:eastAsia="標楷體" w:hAnsi="標楷體" w:hint="eastAsia"/>
          <w:szCs w:val="24"/>
        </w:rPr>
        <w:t>非屬依私立</w:t>
      </w:r>
      <w:proofErr w:type="gramEnd"/>
      <w:r w:rsidRPr="00F261EF">
        <w:rPr>
          <w:rFonts w:ascii="標楷體" w:eastAsia="標楷體" w:hAnsi="標楷體" w:hint="eastAsia"/>
          <w:szCs w:val="24"/>
        </w:rPr>
        <w:t>學校法成立之私立學校</w:t>
      </w:r>
      <w:proofErr w:type="gramStart"/>
      <w:r w:rsidRPr="00F261EF">
        <w:rPr>
          <w:rFonts w:ascii="標楷體" w:eastAsia="標楷體" w:hAnsi="標楷體" w:hint="eastAsia"/>
          <w:szCs w:val="24"/>
        </w:rPr>
        <w:t>範</w:t>
      </w:r>
      <w:proofErr w:type="gramEnd"/>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圍，不適用私立學校法</w:t>
      </w:r>
      <w:proofErr w:type="gramStart"/>
      <w:r w:rsidRPr="00F261EF">
        <w:rPr>
          <w:rFonts w:ascii="標楷體" w:eastAsia="標楷體" w:hAnsi="標楷體" w:hint="eastAsia"/>
          <w:szCs w:val="24"/>
        </w:rPr>
        <w:t>第五十四條公私立</w:t>
      </w:r>
      <w:proofErr w:type="gramEnd"/>
      <w:r w:rsidRPr="00F261EF">
        <w:rPr>
          <w:rFonts w:ascii="標楷體" w:eastAsia="標楷體" w:hAnsi="標楷體" w:hint="eastAsia"/>
          <w:szCs w:val="24"/>
        </w:rPr>
        <w:t>學校校長、教師年資</w:t>
      </w:r>
      <w:proofErr w:type="gramStart"/>
      <w:r w:rsidRPr="00F261EF">
        <w:rPr>
          <w:rFonts w:ascii="標楷體" w:eastAsia="標楷體" w:hAnsi="標楷體" w:hint="eastAsia"/>
          <w:szCs w:val="24"/>
        </w:rPr>
        <w:t>併</w:t>
      </w:r>
      <w:proofErr w:type="gramEnd"/>
      <w:r w:rsidRPr="00F261EF">
        <w:rPr>
          <w:rFonts w:ascii="標楷體" w:eastAsia="標楷體" w:hAnsi="標楷體" w:hint="eastAsia"/>
          <w:szCs w:val="24"/>
        </w:rPr>
        <w:t>計之</w:t>
      </w:r>
      <w:proofErr w:type="gramStart"/>
      <w:r w:rsidRPr="00F261EF">
        <w:rPr>
          <w:rFonts w:ascii="標楷體" w:eastAsia="標楷體" w:hAnsi="標楷體" w:hint="eastAsia"/>
          <w:szCs w:val="24"/>
        </w:rPr>
        <w:t>規</w:t>
      </w:r>
      <w:proofErr w:type="gramEnd"/>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定。</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一○、公私立學校校長、教師退休、資遣後於八十五年十月四日以後再任公</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私立學校校長、教師時，無庸繳回已領之退休資遣給與，自再任之月</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起，年資重新計算，於重行退休、資遣或辦理撫</w:t>
      </w:r>
      <w:proofErr w:type="gramStart"/>
      <w:r w:rsidRPr="00F261EF">
        <w:rPr>
          <w:rFonts w:ascii="標楷體" w:eastAsia="標楷體" w:hAnsi="標楷體" w:hint="eastAsia"/>
          <w:szCs w:val="24"/>
        </w:rPr>
        <w:t>卹</w:t>
      </w:r>
      <w:proofErr w:type="gramEnd"/>
      <w:r w:rsidRPr="00F261EF">
        <w:rPr>
          <w:rFonts w:ascii="標楷體" w:eastAsia="標楷體" w:hAnsi="標楷體" w:hint="eastAsia"/>
          <w:szCs w:val="24"/>
        </w:rPr>
        <w:t>時，連同以前退休</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資遣年資所核給之基數應合併計算，以不超過所定各該最高標準為限</w:t>
      </w:r>
    </w:p>
    <w:p w:rsidR="003257F0" w:rsidRPr="00F261EF" w:rsidRDefault="003257F0" w:rsidP="003257F0">
      <w:pPr>
        <w:rPr>
          <w:rFonts w:ascii="標楷體" w:eastAsia="標楷體" w:hAnsi="標楷體"/>
          <w:szCs w:val="24"/>
        </w:rPr>
      </w:pPr>
      <w:r w:rsidRPr="00F261EF">
        <w:rPr>
          <w:rFonts w:ascii="標楷體" w:eastAsia="標楷體" w:hAnsi="標楷體" w:hint="eastAsia"/>
          <w:szCs w:val="24"/>
        </w:rPr>
        <w:t>       ，以前退休資遣基數已達最高標準者不再發給，未達最高標準者，補</w:t>
      </w:r>
    </w:p>
    <w:p w:rsidR="003257F0" w:rsidRDefault="003257F0" w:rsidP="003257F0">
      <w:r w:rsidRPr="00F261EF">
        <w:rPr>
          <w:rFonts w:ascii="標楷體" w:eastAsia="標楷體" w:hAnsi="標楷體" w:hint="eastAsia"/>
          <w:szCs w:val="24"/>
        </w:rPr>
        <w:t>       </w:t>
      </w:r>
      <w:proofErr w:type="gramStart"/>
      <w:r w:rsidRPr="00F261EF">
        <w:rPr>
          <w:rFonts w:ascii="標楷體" w:eastAsia="標楷體" w:hAnsi="標楷體" w:hint="eastAsia"/>
          <w:szCs w:val="24"/>
        </w:rPr>
        <w:t>足其差額</w:t>
      </w:r>
      <w:proofErr w:type="gramEnd"/>
      <w:r w:rsidRPr="00F261EF">
        <w:rPr>
          <w:rFonts w:ascii="標楷體" w:eastAsia="標楷體" w:hAnsi="標楷體" w:hint="eastAsia"/>
          <w:szCs w:val="24"/>
        </w:rPr>
        <w:t>。</w:t>
      </w:r>
    </w:p>
    <w:sectPr w:rsidR="003257F0" w:rsidSect="009C255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7F0"/>
    <w:rsid w:val="003257F0"/>
    <w:rsid w:val="009C25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5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7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2017-06-24T14:55:00Z</dcterms:created>
  <dcterms:modified xsi:type="dcterms:W3CDTF">2017-06-24T15:03:00Z</dcterms:modified>
</cp:coreProperties>
</file>