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96" w:rsidRPr="009F4C2A" w:rsidRDefault="006F5667" w:rsidP="00547FE2">
      <w:pPr>
        <w:widowControl/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Cs w:val="24"/>
        </w:rPr>
      </w:pPr>
      <w:r w:rsidRPr="009F4C2A">
        <w:rPr>
          <w:rFonts w:ascii="標楷體" w:eastAsia="標楷體" w:hAnsi="標楷體" w:hint="eastAsia"/>
          <w:b/>
          <w:color w:val="000000" w:themeColor="text1"/>
          <w:szCs w:val="24"/>
        </w:rPr>
        <w:t>《公立學校教職員退休資遣撫卹條例》修法重點</w:t>
      </w:r>
    </w:p>
    <w:p w:rsidR="006A3396" w:rsidRPr="009F4C2A" w:rsidRDefault="006A3396" w:rsidP="006A3396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比照公務員年改辦法，於明（107）年7月1日上路</w:t>
      </w:r>
    </w:p>
    <w:p w:rsidR="006F5667" w:rsidRPr="009F4C2A" w:rsidRDefault="006F5667" w:rsidP="006F5667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18%優存利率2年歸零。</w:t>
      </w:r>
    </w:p>
    <w:p w:rsidR="006F5667" w:rsidRPr="009F4C2A" w:rsidRDefault="006F5667" w:rsidP="006F5667">
      <w:pPr>
        <w:pStyle w:val="a8"/>
        <w:widowControl/>
        <w:numPr>
          <w:ilvl w:val="1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支領月退休金者，其18%優惠存款利率，前2年（明年7月1日至109年12月31日）調降為9%，並在第3年、110年起歸零；</w:t>
      </w:r>
    </w:p>
    <w:tbl>
      <w:tblPr>
        <w:tblStyle w:val="a9"/>
        <w:tblW w:w="0" w:type="auto"/>
        <w:tblInd w:w="960" w:type="dxa"/>
        <w:tblLook w:val="04A0"/>
      </w:tblPr>
      <w:tblGrid>
        <w:gridCol w:w="3781"/>
        <w:gridCol w:w="3781"/>
      </w:tblGrid>
      <w:tr w:rsidR="006F5667" w:rsidRPr="009F4C2A" w:rsidTr="009F4C2A">
        <w:tc>
          <w:tcPr>
            <w:tcW w:w="3781" w:type="dxa"/>
            <w:shd w:val="clear" w:color="auto" w:fill="D9D9D9" w:themeFill="background1" w:themeFillShade="D9"/>
          </w:tcPr>
          <w:p w:rsidR="006F5667" w:rsidRPr="009F4C2A" w:rsidRDefault="006F5667" w:rsidP="006F5667">
            <w:pPr>
              <w:pStyle w:val="a8"/>
              <w:widowControl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9F4C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107~109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6F5667" w:rsidRPr="009F4C2A" w:rsidRDefault="006F5667" w:rsidP="006F5667">
            <w:pPr>
              <w:pStyle w:val="a8"/>
              <w:widowControl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9F4C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110以後</w:t>
            </w:r>
          </w:p>
        </w:tc>
      </w:tr>
      <w:tr w:rsidR="006F5667" w:rsidRPr="009F4C2A" w:rsidTr="006F5667">
        <w:tc>
          <w:tcPr>
            <w:tcW w:w="3781" w:type="dxa"/>
          </w:tcPr>
          <w:p w:rsidR="006F5667" w:rsidRPr="009F4C2A" w:rsidRDefault="006F5667" w:rsidP="006F5667">
            <w:pPr>
              <w:pStyle w:val="a8"/>
              <w:widowControl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9F4C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9%</w:t>
            </w:r>
          </w:p>
        </w:tc>
        <w:tc>
          <w:tcPr>
            <w:tcW w:w="3781" w:type="dxa"/>
          </w:tcPr>
          <w:p w:rsidR="006F5667" w:rsidRPr="009F4C2A" w:rsidRDefault="006F5667" w:rsidP="006F5667">
            <w:pPr>
              <w:pStyle w:val="a8"/>
              <w:widowControl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</w:pPr>
            <w:r w:rsidRPr="009F4C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0%</w:t>
            </w:r>
          </w:p>
        </w:tc>
      </w:tr>
    </w:tbl>
    <w:p w:rsidR="006F5667" w:rsidRPr="009F4C2A" w:rsidRDefault="006F5667" w:rsidP="006F5667">
      <w:pPr>
        <w:pStyle w:val="a8"/>
        <w:widowControl/>
        <w:numPr>
          <w:ilvl w:val="1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領取一次退休金者，則分6年調降，每2年按12%、10%、8%之順序，於第7年、114年減至6%。</w:t>
      </w:r>
    </w:p>
    <w:tbl>
      <w:tblPr>
        <w:tblStyle w:val="a9"/>
        <w:tblW w:w="0" w:type="auto"/>
        <w:tblInd w:w="960" w:type="dxa"/>
        <w:tblLook w:val="04A0"/>
      </w:tblPr>
      <w:tblGrid>
        <w:gridCol w:w="1878"/>
        <w:gridCol w:w="1878"/>
        <w:gridCol w:w="1878"/>
        <w:gridCol w:w="1878"/>
      </w:tblGrid>
      <w:tr w:rsidR="006F5667" w:rsidRPr="009F4C2A" w:rsidTr="009F4C2A">
        <w:tc>
          <w:tcPr>
            <w:tcW w:w="1878" w:type="dxa"/>
            <w:shd w:val="clear" w:color="auto" w:fill="D9D9D9" w:themeFill="background1" w:themeFillShade="D9"/>
          </w:tcPr>
          <w:p w:rsidR="006F5667" w:rsidRPr="009F4C2A" w:rsidRDefault="006F5667" w:rsidP="006F5667">
            <w:pPr>
              <w:pStyle w:val="a8"/>
              <w:widowControl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F4C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108~109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6F5667" w:rsidRPr="009F4C2A" w:rsidRDefault="006F5667" w:rsidP="006F5667">
            <w:pPr>
              <w:pStyle w:val="a8"/>
              <w:widowControl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F4C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110~111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6F5667" w:rsidRPr="009F4C2A" w:rsidRDefault="006F5667" w:rsidP="006F5667">
            <w:pPr>
              <w:pStyle w:val="a8"/>
              <w:widowControl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F4C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112~113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6F5667" w:rsidRPr="009F4C2A" w:rsidRDefault="006F5667" w:rsidP="006F5667">
            <w:pPr>
              <w:pStyle w:val="a8"/>
              <w:widowControl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F4C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114以後</w:t>
            </w:r>
          </w:p>
        </w:tc>
      </w:tr>
      <w:tr w:rsidR="006F5667" w:rsidRPr="009F4C2A" w:rsidTr="006F5667">
        <w:tc>
          <w:tcPr>
            <w:tcW w:w="1878" w:type="dxa"/>
          </w:tcPr>
          <w:p w:rsidR="006F5667" w:rsidRPr="009F4C2A" w:rsidRDefault="006F5667" w:rsidP="006F5667">
            <w:pPr>
              <w:pStyle w:val="a8"/>
              <w:widowControl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F4C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12%</w:t>
            </w:r>
          </w:p>
        </w:tc>
        <w:tc>
          <w:tcPr>
            <w:tcW w:w="1878" w:type="dxa"/>
          </w:tcPr>
          <w:p w:rsidR="006F5667" w:rsidRPr="009F4C2A" w:rsidRDefault="006F5667" w:rsidP="006F5667">
            <w:pPr>
              <w:pStyle w:val="a8"/>
              <w:widowControl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F4C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10%</w:t>
            </w:r>
          </w:p>
        </w:tc>
        <w:tc>
          <w:tcPr>
            <w:tcW w:w="1878" w:type="dxa"/>
          </w:tcPr>
          <w:p w:rsidR="006F5667" w:rsidRPr="009F4C2A" w:rsidRDefault="006F5667" w:rsidP="006F5667">
            <w:pPr>
              <w:pStyle w:val="a8"/>
              <w:widowControl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F4C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8%</w:t>
            </w:r>
          </w:p>
        </w:tc>
        <w:tc>
          <w:tcPr>
            <w:tcW w:w="1878" w:type="dxa"/>
          </w:tcPr>
          <w:p w:rsidR="006F5667" w:rsidRPr="009F4C2A" w:rsidRDefault="006F5667" w:rsidP="006F5667">
            <w:pPr>
              <w:pStyle w:val="a8"/>
              <w:widowControl/>
              <w:spacing w:before="100" w:beforeAutospacing="1" w:after="100" w:afterAutospacing="1"/>
              <w:ind w:leftChars="0" w:left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F4C2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6%</w:t>
            </w:r>
          </w:p>
        </w:tc>
      </w:tr>
    </w:tbl>
    <w:p w:rsidR="0078762D" w:rsidRPr="0078762D" w:rsidRDefault="0078762D" w:rsidP="0078762D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最低保障金額（樓地板）為3萬2160元，低於此標準者不砍其退休所得。</w:t>
      </w:r>
    </w:p>
    <w:p w:rsidR="006A3396" w:rsidRDefault="006A3396" w:rsidP="006A3396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月退休金低於最低保障金額（樓地板）新台幣3萬2160元者，則可續領18%優存利率。</w:t>
      </w:r>
    </w:p>
    <w:p w:rsidR="002D47DC" w:rsidRDefault="002D47DC" w:rsidP="002D47DC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所得替代率部分亦同公務員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</w:p>
    <w:p w:rsidR="002D47DC" w:rsidRDefault="002D47DC" w:rsidP="002D47DC">
      <w:pPr>
        <w:pStyle w:val="a8"/>
        <w:widowControl/>
        <w:numPr>
          <w:ilvl w:val="1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年資滿15年者，退休第1年為45%，分10年逐漸降到30%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2D47DC" w:rsidRPr="002D47DC" w:rsidRDefault="002D47DC" w:rsidP="002D47DC">
      <w:pPr>
        <w:pStyle w:val="a8"/>
        <w:widowControl/>
        <w:numPr>
          <w:ilvl w:val="1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年資滿35年者，所得替代率最高75%，並在第10年降到60%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:rsidR="006A3396" w:rsidRPr="009F4C2A" w:rsidRDefault="006A3396" w:rsidP="009F4C2A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退休金起支年齡</w:t>
      </w:r>
      <w:proofErr w:type="gramEnd"/>
      <w:r w:rsidR="006F5667"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為</w:t>
      </w: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58</w:t>
      </w:r>
      <w:r w:rsidR="006F5667"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歲。</w:t>
      </w:r>
      <w:r w:rsidR="009F4C2A"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所得替代率計算基準</w:t>
      </w:r>
      <w:proofErr w:type="gramStart"/>
      <w:r w:rsidR="009F4C2A"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採</w:t>
      </w:r>
      <w:proofErr w:type="gramEnd"/>
      <w:r w:rsidR="009F4C2A"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</w:t>
      </w:r>
      <w:proofErr w:type="gramStart"/>
      <w:r w:rsidR="009F4C2A"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俸</w:t>
      </w:r>
      <w:proofErr w:type="gramEnd"/>
      <w:r w:rsidR="009F4C2A"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2倍。以35年年資為例</w:t>
      </w:r>
      <w:r w:rsidR="0078762D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：</w:t>
      </w:r>
      <w:r w:rsidR="009F4C2A"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首年從現行本</w:t>
      </w:r>
      <w:proofErr w:type="gramStart"/>
      <w:r w:rsidR="009F4C2A"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俸</w:t>
      </w:r>
      <w:proofErr w:type="gramEnd"/>
      <w:r w:rsidR="009F4C2A"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2倍的95%降至75%，接著以每年遞減1.5%的幅度，在10年後降至60%。</w:t>
      </w:r>
    </w:p>
    <w:p w:rsidR="009F4C2A" w:rsidRDefault="009F4C2A" w:rsidP="009F4C2A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退休金</w:t>
      </w: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採</w:t>
      </w:r>
      <w:proofErr w:type="gramEnd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計標準</w:t>
      </w:r>
      <w:r w:rsidR="002D47DC"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現行</w:t>
      </w:r>
      <w:r w:rsidR="002D47D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為</w:t>
      </w:r>
      <w:r w:rsidR="002D47DC"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退休前1個月</w:t>
      </w:r>
      <w:r w:rsidR="002D47D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</w:t>
      </w: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自明年起直接</w:t>
      </w: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採</w:t>
      </w:r>
      <w:proofErr w:type="gramEnd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計最後5年平均</w:t>
      </w: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俸</w:t>
      </w:r>
      <w:proofErr w:type="gramEnd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額，逐年調至</w:t>
      </w:r>
      <w:r w:rsidR="002D47D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在職最後</w:t>
      </w: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15年</w:t>
      </w:r>
      <w:r w:rsidR="002D47D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的</w:t>
      </w: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平均</w:t>
      </w: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俸</w:t>
      </w:r>
      <w:proofErr w:type="gramEnd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額；惟已退者不受影響。</w:t>
      </w:r>
    </w:p>
    <w:p w:rsidR="0078762D" w:rsidRDefault="0078762D" w:rsidP="0078762D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現行教師</w:t>
      </w: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起支年齡採</w:t>
      </w:r>
      <w:proofErr w:type="gramEnd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「75制」（50歲，年資滿25年）指標數逐年加1的幅度，於116年達「85制」（55歲，年資滿30年），也就是60歲方可退休。121年達「90」(65歲，年資滿35年)。中小學教師、校長</w:t>
      </w: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的起支年齡</w:t>
      </w:r>
      <w:proofErr w:type="gramEnd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從60歲提前至58歲，將多給5年緩衝期，避免有教職員只差1歲卻要多任職5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年。</w:t>
      </w:r>
    </w:p>
    <w:p w:rsidR="0078762D" w:rsidRPr="009F4C2A" w:rsidRDefault="0078762D" w:rsidP="0078762D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未來年資滿5年、但未滿15年的教職員，可</w:t>
      </w: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併</w:t>
      </w:r>
      <w:proofErr w:type="gramEnd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計</w:t>
      </w: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其他職域的</w:t>
      </w:r>
      <w:proofErr w:type="gramEnd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退休年資，共同達成請領月退的條件，而分別在不同的年金制度下領請退休金。</w:t>
      </w:r>
    </w:p>
    <w:p w:rsidR="0078762D" w:rsidRPr="0078762D" w:rsidRDefault="0078762D" w:rsidP="0078762D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新法實施5年（112年7月1日）</w:t>
      </w: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以後初</w:t>
      </w:r>
      <w:proofErr w:type="gramEnd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任的公立學校教職員，其退撫制度由主管機關重行建立，並另以法律定之。</w:t>
      </w:r>
    </w:p>
    <w:p w:rsidR="009F4C2A" w:rsidRPr="009F4C2A" w:rsidRDefault="009F4C2A" w:rsidP="009F4C2A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退休教職員離婚，經雙方協議，最高可請求1/2的退休金請領權利。但若配偶有參加勞保、公保</w:t>
      </w: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或軍保者</w:t>
      </w:r>
      <w:proofErr w:type="gramEnd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，不得請領。</w:t>
      </w:r>
    </w:p>
    <w:p w:rsidR="009F4C2A" w:rsidRPr="0078762D" w:rsidRDefault="009F4C2A" w:rsidP="0078762D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教職員育嬰留職停薪期間的年資，可</w:t>
      </w: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併</w:t>
      </w:r>
      <w:proofErr w:type="gramEnd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計退休年資，須自付</w:t>
      </w: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提撥</w:t>
      </w:r>
      <w:proofErr w:type="gramEnd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費用。</w:t>
      </w:r>
    </w:p>
    <w:p w:rsidR="006A3396" w:rsidRPr="009F4C2A" w:rsidRDefault="006A3396" w:rsidP="006A3396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新制增設了「</w:t>
      </w:r>
      <w:proofErr w:type="gramStart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狼師條款</w:t>
      </w:r>
      <w:proofErr w:type="gramEnd"/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」，但凡教職員在職期間涉有校園性侵害事件，先行退休、資遣或離職後始經判處有期徒刑以上之刑確定者，應自始剝奪其退離給與；已支領者，則應追繳。</w:t>
      </w:r>
    </w:p>
    <w:p w:rsidR="006A3396" w:rsidRPr="009F4C2A" w:rsidRDefault="006A3396" w:rsidP="006A3396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教職員在職期間涉《貪汙治罪條例》、《刑法》瀆職罪，或假借職務上權力、機會、方法犯其他罪，先行退休、資遣或離職後始經判刑確定者，依比率剝奪退休金</w:t>
      </w:r>
    </w:p>
    <w:p w:rsidR="006A3396" w:rsidRPr="009F4C2A" w:rsidRDefault="006A3396" w:rsidP="006A3396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判處死刑、無期徒刑或7年以上有期徒刑確定者，退休金全數剝奪；</w:t>
      </w:r>
    </w:p>
    <w:p w:rsidR="006A3396" w:rsidRPr="009F4C2A" w:rsidRDefault="006A3396" w:rsidP="006A3396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判處有期徒刑3年以上、未滿7年者，退休金減半</w:t>
      </w:r>
    </w:p>
    <w:p w:rsidR="006A3396" w:rsidRPr="009F4C2A" w:rsidRDefault="006A3396" w:rsidP="006A3396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判處有期徒刑2年以上、未滿3年者，減少30%</w:t>
      </w:r>
    </w:p>
    <w:p w:rsidR="006A3396" w:rsidRPr="009F4C2A" w:rsidRDefault="006A3396" w:rsidP="006A3396">
      <w:pPr>
        <w:pStyle w:val="a8"/>
        <w:widowControl/>
        <w:numPr>
          <w:ilvl w:val="0"/>
          <w:numId w:val="1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9F4C2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判處有期徒刑1年以上、未滿2年者，應自始減少20%。</w:t>
      </w:r>
    </w:p>
    <w:p w:rsidR="009F4C2A" w:rsidRPr="009F4C2A" w:rsidRDefault="009F4C2A" w:rsidP="009F4C2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F4C2A">
        <w:rPr>
          <w:rFonts w:ascii="標楷體" w:eastAsia="標楷體" w:hAnsi="標楷體" w:hint="eastAsia"/>
          <w:color w:val="000000" w:themeColor="text1"/>
          <w:szCs w:val="24"/>
        </w:rPr>
        <w:t>下月1日起，子女教育補助費只有月退2.5萬元以下者才能領取，軍人則需中校以下才可請領。</w:t>
      </w:r>
    </w:p>
    <w:p w:rsidR="00E606F4" w:rsidRPr="006F5667" w:rsidRDefault="00E606F4">
      <w:pPr>
        <w:rPr>
          <w:rFonts w:ascii="標楷體" w:eastAsia="標楷體" w:hAnsi="標楷體"/>
          <w:szCs w:val="24"/>
        </w:rPr>
      </w:pPr>
    </w:p>
    <w:sectPr w:rsidR="00E606F4" w:rsidRPr="006F5667" w:rsidSect="00E606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02" w:rsidRDefault="00584D02" w:rsidP="005C1553">
      <w:r>
        <w:separator/>
      </w:r>
    </w:p>
  </w:endnote>
  <w:endnote w:type="continuationSeparator" w:id="0">
    <w:p w:rsidR="00584D02" w:rsidRDefault="00584D02" w:rsidP="005C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02" w:rsidRDefault="00584D02" w:rsidP="005C1553">
      <w:r>
        <w:separator/>
      </w:r>
    </w:p>
  </w:footnote>
  <w:footnote w:type="continuationSeparator" w:id="0">
    <w:p w:rsidR="00584D02" w:rsidRDefault="00584D02" w:rsidP="005C1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5FE"/>
    <w:multiLevelType w:val="hybridMultilevel"/>
    <w:tmpl w:val="EF2C14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FE2"/>
    <w:rsid w:val="00043A8F"/>
    <w:rsid w:val="0012685C"/>
    <w:rsid w:val="0020458B"/>
    <w:rsid w:val="002D47DC"/>
    <w:rsid w:val="00327C9C"/>
    <w:rsid w:val="00377AC6"/>
    <w:rsid w:val="003C77C9"/>
    <w:rsid w:val="00547FE2"/>
    <w:rsid w:val="00584D02"/>
    <w:rsid w:val="005C1553"/>
    <w:rsid w:val="006A3396"/>
    <w:rsid w:val="006F5667"/>
    <w:rsid w:val="0078762D"/>
    <w:rsid w:val="009F4C2A"/>
    <w:rsid w:val="00B54731"/>
    <w:rsid w:val="00B67B0B"/>
    <w:rsid w:val="00C940F0"/>
    <w:rsid w:val="00D474E7"/>
    <w:rsid w:val="00E606F4"/>
    <w:rsid w:val="00EA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F4"/>
    <w:pPr>
      <w:widowControl w:val="0"/>
    </w:pPr>
  </w:style>
  <w:style w:type="paragraph" w:styleId="4">
    <w:name w:val="heading 4"/>
    <w:basedOn w:val="a"/>
    <w:link w:val="40"/>
    <w:uiPriority w:val="9"/>
    <w:qFormat/>
    <w:rsid w:val="00547FE2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547FE2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anvas-atom">
    <w:name w:val="canvas-atom"/>
    <w:basedOn w:val="a"/>
    <w:rsid w:val="00547F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47FE2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C1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C155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C1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C1553"/>
    <w:rPr>
      <w:sz w:val="20"/>
      <w:szCs w:val="20"/>
    </w:rPr>
  </w:style>
  <w:style w:type="paragraph" w:styleId="a8">
    <w:name w:val="List Paragraph"/>
    <w:basedOn w:val="a"/>
    <w:uiPriority w:val="34"/>
    <w:qFormat/>
    <w:rsid w:val="006A3396"/>
    <w:pPr>
      <w:ind w:leftChars="200" w:left="480"/>
    </w:pPr>
  </w:style>
  <w:style w:type="table" w:styleId="a9">
    <w:name w:val="Table Grid"/>
    <w:basedOn w:val="a1"/>
    <w:uiPriority w:val="59"/>
    <w:rsid w:val="006F5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260">
                      <w:marLeft w:val="0"/>
                      <w:marRight w:val="0"/>
                      <w:marTop w:val="231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8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8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4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19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53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1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138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11</cp:revision>
  <dcterms:created xsi:type="dcterms:W3CDTF">2017-07-01T13:51:00Z</dcterms:created>
  <dcterms:modified xsi:type="dcterms:W3CDTF">2017-07-03T23:48:00Z</dcterms:modified>
</cp:coreProperties>
</file>